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9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2E143C" w:rsidRPr="00742CE4" w:rsidTr="002E143C">
        <w:tc>
          <w:tcPr>
            <w:tcW w:w="5245" w:type="dxa"/>
            <w:shd w:val="clear" w:color="auto" w:fill="F7CAAC" w:themeFill="accent2" w:themeFillTint="66"/>
          </w:tcPr>
          <w:p w:rsidR="002E143C" w:rsidRPr="00742CE4" w:rsidRDefault="002E143C" w:rsidP="008861C4">
            <w:pPr>
              <w:pStyle w:val="a7"/>
              <w:tabs>
                <w:tab w:val="clear" w:pos="2694"/>
                <w:tab w:val="left" w:pos="709"/>
              </w:tabs>
              <w:jc w:val="center"/>
              <w:rPr>
                <w:b/>
                <w:bCs/>
                <w:i/>
                <w:iCs/>
                <w:lang w:val="ru-RU"/>
              </w:rPr>
            </w:pPr>
            <w:r w:rsidRPr="00742CE4">
              <w:rPr>
                <w:b/>
                <w:bCs/>
                <w:i/>
                <w:iCs/>
                <w:lang w:val="ru-RU"/>
              </w:rPr>
              <w:t>Английский</w:t>
            </w:r>
          </w:p>
        </w:tc>
        <w:tc>
          <w:tcPr>
            <w:tcW w:w="4961" w:type="dxa"/>
            <w:shd w:val="clear" w:color="auto" w:fill="F7CAAC" w:themeFill="accent2" w:themeFillTint="66"/>
          </w:tcPr>
          <w:p w:rsidR="002E143C" w:rsidRPr="00742CE4" w:rsidRDefault="002E143C" w:rsidP="008861C4">
            <w:pPr>
              <w:pStyle w:val="a7"/>
              <w:tabs>
                <w:tab w:val="clear" w:pos="2694"/>
                <w:tab w:val="left" w:pos="709"/>
              </w:tabs>
              <w:jc w:val="center"/>
              <w:rPr>
                <w:b/>
                <w:bCs/>
                <w:i/>
                <w:iCs/>
                <w:lang w:val="ru-RU"/>
              </w:rPr>
            </w:pPr>
            <w:r w:rsidRPr="00742CE4">
              <w:rPr>
                <w:b/>
                <w:bCs/>
                <w:i/>
                <w:iCs/>
                <w:lang w:val="ru-RU"/>
              </w:rPr>
              <w:t>Русский</w:t>
            </w:r>
          </w:p>
        </w:tc>
      </w:tr>
      <w:tr w:rsidR="002E143C" w:rsidRPr="00644881" w:rsidTr="008861C4">
        <w:tc>
          <w:tcPr>
            <w:tcW w:w="5245" w:type="dxa"/>
          </w:tcPr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  <w:u w:val="single"/>
                <w:lang w:val="en-US" w:bidi="mn-Mong-MN"/>
              </w:rPr>
            </w:pPr>
            <w:r w:rsidRPr="009C0C1F">
              <w:rPr>
                <w:rFonts w:ascii="TimesNewRoman" w:hAnsi="TimesNewRoman" w:cs="TimesNewRoman"/>
                <w:sz w:val="24"/>
                <w:szCs w:val="24"/>
                <w:u w:val="single"/>
                <w:lang w:bidi="mn-Mong-MN"/>
              </w:rPr>
              <w:t>Executive Summary</w:t>
            </w:r>
            <w:r w:rsidRPr="009C0C1F">
              <w:rPr>
                <w:rFonts w:ascii="TimesNewRoman,Bold" w:hAnsi="TimesNewRoman,Bold" w:cs="TimesNewRoman,Bold"/>
                <w:b/>
                <w:bCs/>
                <w:sz w:val="24"/>
                <w:szCs w:val="24"/>
                <w:u w:val="single"/>
                <w:lang w:bidi="mn-Mong-MN"/>
              </w:rPr>
              <w:t>: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This pharmaceutical development summarizes the development of </w:t>
            </w:r>
            <w:proofErr w:type="spellStart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Carglumic</w:t>
            </w:r>
            <w:proofErr w:type="spellEnd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 acid tablets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200mg, generic version of reference medicinal product, </w:t>
            </w:r>
            <w:proofErr w:type="spellStart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Carbaglu</w:t>
            </w:r>
            <w:proofErr w:type="spellEnd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 200mg dispersible tablets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(Orphan drug listed as reference medicinal product). Orphan Europe SARL </w:t>
            </w:r>
            <w:proofErr w:type="spellStart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Immeuble</w:t>
            </w:r>
            <w:proofErr w:type="spellEnd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 “Le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Wilson” 70 avenue du General de Gaulle F-92800 </w:t>
            </w:r>
            <w:proofErr w:type="spellStart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Puteaux</w:t>
            </w:r>
            <w:proofErr w:type="spellEnd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, France is marketing authorization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holder and manufacturer for </w:t>
            </w:r>
            <w:proofErr w:type="spellStart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Carbaglu</w:t>
            </w:r>
            <w:proofErr w:type="spellEnd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 200 mg dispersible tablet. The product was developed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as immediate release dosage form in the form of dispersible tablets manufactured by direct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compression process. </w:t>
            </w:r>
            <w:proofErr w:type="spellStart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Carglumic</w:t>
            </w:r>
            <w:proofErr w:type="spellEnd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 acid Tablet complies requirement of disintegration time of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less than 3 minutes and Fineness of dispersion test as per European Pharmacopeia, hence this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product can be proposed as </w:t>
            </w:r>
            <w:proofErr w:type="spellStart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carglumic</w:t>
            </w:r>
            <w:proofErr w:type="spellEnd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 acid dispersible tablet 200mg for Europe market. Quality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by Design (</w:t>
            </w:r>
            <w:proofErr w:type="spellStart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QbD</w:t>
            </w:r>
            <w:proofErr w:type="spellEnd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) was used to develop generic </w:t>
            </w:r>
            <w:proofErr w:type="spellStart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Carglumic</w:t>
            </w:r>
            <w:proofErr w:type="spellEnd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 acid tablets 200mg that are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therapeutically equivalent to the reference medicinal product.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Initially, the Quality Target Product Profile (QTPP) was defined based on the properties of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drug substance, characterization of reference medicinal product, consideration of reference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medicinal product label and intended patient population. Identification of critical quality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attributes (CQAs) </w:t>
            </w:r>
            <w:proofErr w:type="gramStart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was</w:t>
            </w:r>
            <w:proofErr w:type="gramEnd"/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 based on the severity of harm to a patient (safety and efficacy) resulting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from failure to meet that quality attribute of the drug product. Our investigation during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pharmaceutical development focused on those CQAs that could be impacted by a realistic</w:t>
            </w:r>
          </w:p>
          <w:p w:rsidR="00644881" w:rsidRPr="00644881" w:rsidRDefault="00644881" w:rsidP="00644881">
            <w:pPr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change to the drug product formulation or manufacturing process.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u w:val="single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u w:val="single"/>
                <w:lang w:val="en-US" w:bidi="mn-Mong-MN"/>
              </w:rPr>
              <w:t>Drug Release: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Drug release is usually the rate limiting process for absorption of drug substance, Therefore,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the dissolution of the reference medicinal product was thoroughly evaluated. Initially, the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dissolution method recommended in the FDA dissolution methods database for this product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>was utilized (750 mL of 0.05M Phosphate Buffer, pH 6.8 using USP apparatus 2 (paddle) at</w:t>
            </w:r>
          </w:p>
          <w:p w:rsidR="00644881" w:rsidRPr="00644881" w:rsidRDefault="00644881" w:rsidP="0064488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644881">
              <w:rPr>
                <w:rFonts w:ascii="TimesNewRoman" w:hAnsi="TimesNewRoman" w:cs="TimesNewRoman"/>
                <w:sz w:val="24"/>
                <w:szCs w:val="24"/>
                <w:lang w:val="en-US" w:bidi="mn-Mong-MN"/>
              </w:rPr>
              <w:t xml:space="preserve">100 rpm). </w:t>
            </w:r>
          </w:p>
          <w:p w:rsidR="00644881" w:rsidRPr="00644881" w:rsidRDefault="00644881" w:rsidP="00644881">
            <w:pPr>
              <w:rPr>
                <w:lang w:val="en-US"/>
              </w:rPr>
            </w:pPr>
          </w:p>
          <w:p w:rsidR="002E143C" w:rsidRPr="004C7893" w:rsidRDefault="002E143C" w:rsidP="008861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jc w:val="both"/>
              <w:rPr>
                <w:rFonts w:ascii="Arial" w:hAnsi="Arial"/>
                <w:b/>
                <w:bCs/>
              </w:rPr>
            </w:pPr>
          </w:p>
          <w:p w:rsidR="002E143C" w:rsidRPr="00742CE4" w:rsidRDefault="002E143C" w:rsidP="00644881">
            <w:pPr>
              <w:widowControl w:val="0"/>
              <w:jc w:val="both"/>
            </w:pPr>
          </w:p>
        </w:tc>
        <w:tc>
          <w:tcPr>
            <w:tcW w:w="4961" w:type="dxa"/>
          </w:tcPr>
          <w:p w:rsidR="002E143C" w:rsidRPr="00742CE4" w:rsidRDefault="002E143C" w:rsidP="008861C4">
            <w:pPr>
              <w:pStyle w:val="a7"/>
              <w:tabs>
                <w:tab w:val="clear" w:pos="2694"/>
                <w:tab w:val="left" w:pos="709"/>
              </w:tabs>
            </w:pPr>
          </w:p>
        </w:tc>
      </w:tr>
    </w:tbl>
    <w:p w:rsidR="002E143C" w:rsidRPr="002E143C" w:rsidRDefault="002E143C" w:rsidP="002E1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E143C" w:rsidRPr="002E143C" w:rsidSect="00CB6D48">
      <w:headerReference w:type="default" r:id="rId7"/>
      <w:pgSz w:w="11906" w:h="16838"/>
      <w:pgMar w:top="567" w:right="850" w:bottom="1134" w:left="1701" w:header="5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B6D48" w:rsidRDefault="00CB6D48" w:rsidP="002E143C">
      <w:pPr>
        <w:spacing w:after="0" w:line="240" w:lineRule="auto"/>
      </w:pPr>
      <w:r>
        <w:separator/>
      </w:r>
    </w:p>
  </w:endnote>
  <w:endnote w:type="continuationSeparator" w:id="0">
    <w:p w:rsidR="00CB6D48" w:rsidRDefault="00CB6D48" w:rsidP="002E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B6D48" w:rsidRDefault="00CB6D48" w:rsidP="002E143C">
      <w:pPr>
        <w:spacing w:after="0" w:line="240" w:lineRule="auto"/>
      </w:pPr>
      <w:r>
        <w:separator/>
      </w:r>
    </w:p>
  </w:footnote>
  <w:footnote w:type="continuationSeparator" w:id="0">
    <w:p w:rsidR="00CB6D48" w:rsidRDefault="00CB6D48" w:rsidP="002E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E143C" w:rsidRPr="002E143C" w:rsidRDefault="002E143C" w:rsidP="002E143C">
    <w:pPr>
      <w:spacing w:after="0" w:line="36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2E143C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1AE041D" wp14:editId="2BE08A34">
          <wp:simplePos x="0" y="0"/>
          <wp:positionH relativeFrom="column">
            <wp:posOffset>186690</wp:posOffset>
          </wp:positionH>
          <wp:positionV relativeFrom="paragraph">
            <wp:posOffset>0</wp:posOffset>
          </wp:positionV>
          <wp:extent cx="1362075" cy="846802"/>
          <wp:effectExtent l="0" t="0" r="0" b="0"/>
          <wp:wrapSquare wrapText="bothSides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46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143C">
      <w:rPr>
        <w:rFonts w:ascii="Times New Roman" w:hAnsi="Times New Roman" w:cs="Times New Roman"/>
        <w:b/>
        <w:bCs/>
        <w:sz w:val="28"/>
        <w:szCs w:val="28"/>
      </w:rPr>
      <w:t>ТЕСТОВОЕ ЗАДАНИЕ</w:t>
    </w:r>
  </w:p>
  <w:p w:rsidR="002E143C" w:rsidRPr="002E143C" w:rsidRDefault="00644881" w:rsidP="002E143C">
    <w:pPr>
      <w:spacing w:after="0" w:line="36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Медицинская</w:t>
    </w:r>
    <w:r w:rsidR="002E143C" w:rsidRPr="002E143C">
      <w:rPr>
        <w:rFonts w:ascii="Times New Roman" w:hAnsi="Times New Roman" w:cs="Times New Roman"/>
        <w:b/>
        <w:bCs/>
        <w:sz w:val="28"/>
        <w:szCs w:val="28"/>
      </w:rPr>
      <w:t xml:space="preserve"> тематика</w:t>
    </w:r>
  </w:p>
  <w:p w:rsidR="002E143C" w:rsidRDefault="002E143C">
    <w:pPr>
      <w:pStyle w:val="a3"/>
    </w:pPr>
  </w:p>
  <w:p w:rsidR="002E143C" w:rsidRDefault="002E143C" w:rsidP="002E143C">
    <w:pPr>
      <w:spacing w:after="0"/>
      <w:jc w:val="center"/>
      <w:rPr>
        <w:rFonts w:ascii="Times New Roman" w:hAnsi="Times New Roman" w:cs="Times New Roman"/>
        <w:b/>
        <w:bCs/>
        <w:color w:val="A0202F"/>
      </w:rPr>
    </w:pPr>
  </w:p>
  <w:p w:rsidR="002E143C" w:rsidRPr="002E143C" w:rsidRDefault="002E143C" w:rsidP="002E143C">
    <w:pPr>
      <w:spacing w:after="0"/>
      <w:jc w:val="center"/>
      <w:rPr>
        <w:rFonts w:ascii="Times New Roman" w:hAnsi="Times New Roman" w:cs="Times New Roman"/>
        <w:b/>
        <w:bCs/>
        <w:color w:val="A0202F"/>
      </w:rPr>
    </w:pPr>
    <w:r w:rsidRPr="002E143C">
      <w:rPr>
        <w:rFonts w:ascii="Times New Roman" w:hAnsi="Times New Roman" w:cs="Times New Roman"/>
        <w:b/>
        <w:bCs/>
        <w:color w:val="A0202F"/>
      </w:rPr>
      <w:t>Уважаемый коллега, благодарим вас за интерес к нашей компании.</w:t>
    </w:r>
  </w:p>
  <w:p w:rsidR="002E143C" w:rsidRPr="002E143C" w:rsidRDefault="002E143C" w:rsidP="002E143C">
    <w:pPr>
      <w:spacing w:after="0"/>
      <w:jc w:val="center"/>
      <w:rPr>
        <w:rFonts w:ascii="Times New Roman" w:hAnsi="Times New Roman" w:cs="Times New Roman"/>
        <w:b/>
        <w:bCs/>
        <w:color w:val="A0202F"/>
      </w:rPr>
    </w:pPr>
    <w:r w:rsidRPr="002E143C">
      <w:rPr>
        <w:rFonts w:ascii="Times New Roman" w:hAnsi="Times New Roman" w:cs="Times New Roman"/>
        <w:b/>
        <w:bCs/>
        <w:color w:val="A0202F"/>
      </w:rPr>
      <w:t>Мы будем рады сотрудничеству с вами!</w:t>
    </w:r>
  </w:p>
  <w:p w:rsidR="002E143C" w:rsidRPr="002E143C" w:rsidRDefault="002E143C" w:rsidP="002E143C">
    <w:pPr>
      <w:spacing w:after="0"/>
      <w:jc w:val="center"/>
      <w:rPr>
        <w:rFonts w:ascii="Times New Roman" w:hAnsi="Times New Roman" w:cs="Times New Roman"/>
        <w:b/>
        <w:bCs/>
        <w:color w:val="A0202F"/>
      </w:rPr>
    </w:pPr>
    <w:r w:rsidRPr="002E143C">
      <w:rPr>
        <w:rFonts w:ascii="Times New Roman" w:hAnsi="Times New Roman" w:cs="Times New Roman"/>
        <w:b/>
        <w:bCs/>
        <w:color w:val="A0202F"/>
      </w:rPr>
      <w:t>Просим выполнить тестовое задание по «</w:t>
    </w:r>
    <w:r w:rsidR="00644881">
      <w:rPr>
        <w:rFonts w:ascii="Times New Roman" w:hAnsi="Times New Roman" w:cs="Times New Roman"/>
        <w:b/>
        <w:bCs/>
        <w:color w:val="A0202F"/>
      </w:rPr>
      <w:t>Медицинской</w:t>
    </w:r>
    <w:r w:rsidRPr="002E143C">
      <w:rPr>
        <w:rFonts w:ascii="Times New Roman" w:hAnsi="Times New Roman" w:cs="Times New Roman"/>
        <w:b/>
        <w:bCs/>
        <w:color w:val="A0202F"/>
      </w:rPr>
      <w:t xml:space="preserve"> тематик</w:t>
    </w:r>
    <w:r>
      <w:rPr>
        <w:rFonts w:ascii="Times New Roman" w:hAnsi="Times New Roman" w:cs="Times New Roman"/>
        <w:b/>
        <w:bCs/>
        <w:color w:val="A0202F"/>
      </w:rPr>
      <w:t>е</w:t>
    </w:r>
    <w:r w:rsidRPr="002E143C">
      <w:rPr>
        <w:rFonts w:ascii="Times New Roman" w:hAnsi="Times New Roman" w:cs="Times New Roman"/>
        <w:b/>
        <w:bCs/>
        <w:color w:val="A0202F"/>
      </w:rPr>
      <w:t>».</w:t>
    </w:r>
  </w:p>
  <w:p w:rsidR="002E143C" w:rsidRPr="002E143C" w:rsidRDefault="002E143C" w:rsidP="002E143C">
    <w:pPr>
      <w:spacing w:after="0"/>
      <w:jc w:val="center"/>
      <w:rPr>
        <w:rFonts w:ascii="Times New Roman" w:hAnsi="Times New Roman" w:cs="Times New Roman"/>
        <w:b/>
        <w:bCs/>
        <w:color w:val="A0202F"/>
      </w:rPr>
    </w:pPr>
    <w:r w:rsidRPr="002E143C">
      <w:rPr>
        <w:rFonts w:ascii="Times New Roman" w:hAnsi="Times New Roman" w:cs="Times New Roman"/>
        <w:b/>
        <w:bCs/>
        <w:color w:val="A0202F"/>
      </w:rPr>
      <w:t>Срок выполнения тестового задания не ограничен.</w:t>
    </w:r>
  </w:p>
  <w:p w:rsidR="002E143C" w:rsidRDefault="002E14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D10CA"/>
    <w:multiLevelType w:val="multilevel"/>
    <w:tmpl w:val="054EE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336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3C"/>
    <w:rsid w:val="00250896"/>
    <w:rsid w:val="002E143C"/>
    <w:rsid w:val="003C4836"/>
    <w:rsid w:val="00591B7E"/>
    <w:rsid w:val="00644881"/>
    <w:rsid w:val="00730FC2"/>
    <w:rsid w:val="00A6239D"/>
    <w:rsid w:val="00A67C09"/>
    <w:rsid w:val="00C02347"/>
    <w:rsid w:val="00CB6D48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F3A5"/>
  <w15:chartTrackingRefBased/>
  <w15:docId w15:val="{79E96C52-F90F-4D17-8C15-4388B3AD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4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43C"/>
  </w:style>
  <w:style w:type="paragraph" w:styleId="a5">
    <w:name w:val="footer"/>
    <w:basedOn w:val="a"/>
    <w:link w:val="a6"/>
    <w:uiPriority w:val="99"/>
    <w:unhideWhenUsed/>
    <w:rsid w:val="002E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43C"/>
  </w:style>
  <w:style w:type="paragraph" w:styleId="a7">
    <w:name w:val="Body Text"/>
    <w:basedOn w:val="a"/>
    <w:link w:val="a8"/>
    <w:semiHidden/>
    <w:rsid w:val="002E143C"/>
    <w:pPr>
      <w:tabs>
        <w:tab w:val="left" w:pos="2694"/>
      </w:tabs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2E143C"/>
    <w:rPr>
      <w:rFonts w:ascii="Arial" w:eastAsia="Times New Roman" w:hAnsi="Arial" w:cs="Arial"/>
      <w:szCs w:val="24"/>
      <w:lang w:val="en-US"/>
    </w:rPr>
  </w:style>
  <w:style w:type="table" w:styleId="a9">
    <w:name w:val="Table Grid"/>
    <w:basedOn w:val="a1"/>
    <w:uiPriority w:val="59"/>
    <w:rsid w:val="002E1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1</cp:revision>
  <dcterms:created xsi:type="dcterms:W3CDTF">2024-03-20T06:10:00Z</dcterms:created>
  <dcterms:modified xsi:type="dcterms:W3CDTF">2024-03-20T06:10:00Z</dcterms:modified>
</cp:coreProperties>
</file>